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1BB02" w14:textId="735E3CB1" w:rsidR="009901FD" w:rsidRPr="002323C8" w:rsidRDefault="009901FD" w:rsidP="009901FD">
      <w:pPr>
        <w:jc w:val="center"/>
        <w:rPr>
          <w:b/>
          <w:sz w:val="28"/>
        </w:rPr>
      </w:pPr>
      <w:bookmarkStart w:id="0" w:name="_GoBack"/>
      <w:bookmarkEnd w:id="0"/>
      <w:r w:rsidRPr="002323C8">
        <w:rPr>
          <w:b/>
          <w:sz w:val="28"/>
        </w:rPr>
        <w:t>Pétition</w:t>
      </w:r>
      <w:r w:rsidRPr="002323C8">
        <w:rPr>
          <w:sz w:val="28"/>
        </w:rPr>
        <w:t xml:space="preserve"> </w:t>
      </w:r>
      <w:r w:rsidRPr="002323C8">
        <w:rPr>
          <w:b/>
          <w:sz w:val="28"/>
        </w:rPr>
        <w:t xml:space="preserve">pour le maintien de la mission d’expertise </w:t>
      </w:r>
      <w:r w:rsidR="00DE5DD0">
        <w:rPr>
          <w:b/>
          <w:sz w:val="28"/>
        </w:rPr>
        <w:t>de la biodiversité</w:t>
      </w:r>
      <w:r w:rsidRPr="002323C8">
        <w:rPr>
          <w:b/>
          <w:sz w:val="28"/>
        </w:rPr>
        <w:t xml:space="preserve"> </w:t>
      </w:r>
    </w:p>
    <w:p w14:paraId="266029E0" w14:textId="6BB9C320" w:rsidR="009901FD" w:rsidRPr="002323C8" w:rsidRDefault="009901FD" w:rsidP="009901FD">
      <w:pPr>
        <w:jc w:val="center"/>
        <w:rPr>
          <w:sz w:val="28"/>
        </w:rPr>
      </w:pPr>
      <w:proofErr w:type="gramStart"/>
      <w:r w:rsidRPr="002323C8">
        <w:rPr>
          <w:b/>
          <w:sz w:val="28"/>
        </w:rPr>
        <w:t>et</w:t>
      </w:r>
      <w:proofErr w:type="gramEnd"/>
      <w:r w:rsidRPr="002323C8">
        <w:rPr>
          <w:b/>
          <w:sz w:val="28"/>
        </w:rPr>
        <w:t xml:space="preserve"> des emplois au sein </w:t>
      </w:r>
      <w:r w:rsidR="002358D9" w:rsidRPr="00194C05">
        <w:rPr>
          <w:b/>
          <w:sz w:val="28"/>
        </w:rPr>
        <w:t xml:space="preserve">de </w:t>
      </w:r>
      <w:r w:rsidRPr="002323C8">
        <w:rPr>
          <w:b/>
          <w:sz w:val="28"/>
        </w:rPr>
        <w:t>notre établissement</w:t>
      </w:r>
    </w:p>
    <w:p w14:paraId="52332A73" w14:textId="103682E6" w:rsidR="00416A63" w:rsidRDefault="00416A63" w:rsidP="00B2205D">
      <w:pPr>
        <w:jc w:val="both"/>
      </w:pPr>
      <w:r>
        <w:t xml:space="preserve">Le </w:t>
      </w:r>
      <w:r w:rsidR="00510CA3">
        <w:t>M</w:t>
      </w:r>
      <w:r w:rsidR="00FF7C24">
        <w:t xml:space="preserve">uséum </w:t>
      </w:r>
      <w:r w:rsidR="00DE5DD0">
        <w:t>n</w:t>
      </w:r>
      <w:r w:rsidR="00FF7C24">
        <w:t>ational d’</w:t>
      </w:r>
      <w:r w:rsidR="00510CA3">
        <w:t>H</w:t>
      </w:r>
      <w:r w:rsidR="00FF7C24">
        <w:t xml:space="preserve">istoire </w:t>
      </w:r>
      <w:r w:rsidR="00DE5DD0">
        <w:t>n</w:t>
      </w:r>
      <w:r w:rsidR="00FF7C24">
        <w:t>aturelle</w:t>
      </w:r>
      <w:r>
        <w:t xml:space="preserve"> s’implique depuis de très nombreuses années dans l'inventaire du patrimoine naturel et dans l’</w:t>
      </w:r>
      <w:r w:rsidR="00DE5DD0">
        <w:t>appui</w:t>
      </w:r>
      <w:r>
        <w:t xml:space="preserve"> </w:t>
      </w:r>
      <w:r w:rsidR="00DE5DD0">
        <w:t>aux</w:t>
      </w:r>
      <w:r>
        <w:t xml:space="preserve"> politique</w:t>
      </w:r>
      <w:r w:rsidR="00DE5DD0">
        <w:t>s</w:t>
      </w:r>
      <w:r>
        <w:t xml:space="preserve"> publique</w:t>
      </w:r>
      <w:r w:rsidR="00DE5DD0">
        <w:t>s</w:t>
      </w:r>
      <w:r>
        <w:t xml:space="preserve"> environnementale</w:t>
      </w:r>
      <w:r w:rsidR="00DE5DD0">
        <w:t>s</w:t>
      </w:r>
      <w:r>
        <w:t>. Cette responsabilité scientifique est inscrite dans "La loi pour la reconquête de la biodiversité, de la nature et des paysages" du 8 août 2016.</w:t>
      </w:r>
    </w:p>
    <w:p w14:paraId="0FF060D6" w14:textId="2C6DE08A" w:rsidR="00416A63" w:rsidRDefault="00416A63" w:rsidP="00B2205D">
      <w:pPr>
        <w:jc w:val="both"/>
      </w:pPr>
      <w:r>
        <w:t>Afin de renforcer cette action</w:t>
      </w:r>
      <w:r w:rsidR="00DE5DD0">
        <w:t>,</w:t>
      </w:r>
      <w:r>
        <w:t xml:space="preserve"> </w:t>
      </w:r>
      <w:r w:rsidRPr="007953D3">
        <w:t xml:space="preserve">le gouvernement propose de fournir 75 équivalents temps-plein sous plafond d’emploi </w:t>
      </w:r>
      <w:r>
        <w:t>pour les personnels engagés dans des missions d’expertise sur la biodiversité. De plus, un cadre de gestion des agents</w:t>
      </w:r>
      <w:r w:rsidRPr="007953D3">
        <w:t xml:space="preserve"> non titulaires de certains établissements publics</w:t>
      </w:r>
      <w:r w:rsidR="005E477B">
        <w:t xml:space="preserve"> dépendant</w:t>
      </w:r>
      <w:r w:rsidR="002358D9" w:rsidRPr="00194C05">
        <w:t>s</w:t>
      </w:r>
      <w:r w:rsidRPr="007953D3">
        <w:t xml:space="preserve"> d</w:t>
      </w:r>
      <w:r w:rsidR="005E477B">
        <w:t xml:space="preserve">u ministère de </w:t>
      </w:r>
      <w:r w:rsidRPr="007953D3">
        <w:t xml:space="preserve">l'environnement </w:t>
      </w:r>
      <w:r>
        <w:t>est fixé par un décret du 12 décembre 2016.</w:t>
      </w:r>
    </w:p>
    <w:p w14:paraId="1F666312" w14:textId="4DC95E56" w:rsidR="002323C8" w:rsidRDefault="00416A63" w:rsidP="001562A4">
      <w:pPr>
        <w:jc w:val="center"/>
        <w:rPr>
          <w:b/>
          <w:sz w:val="28"/>
        </w:rPr>
      </w:pPr>
      <w:r w:rsidRPr="00CD10A9">
        <w:rPr>
          <w:b/>
          <w:sz w:val="28"/>
        </w:rPr>
        <w:t xml:space="preserve">Actuellement, le </w:t>
      </w:r>
      <w:r w:rsidR="00FF7C24" w:rsidRPr="00CD10A9">
        <w:rPr>
          <w:b/>
          <w:sz w:val="28"/>
        </w:rPr>
        <w:t>Muséum</w:t>
      </w:r>
      <w:r w:rsidRPr="00CD10A9">
        <w:rPr>
          <w:b/>
          <w:sz w:val="28"/>
        </w:rPr>
        <w:t xml:space="preserve"> ne bénéficie pas de ces mesures</w:t>
      </w:r>
      <w:r w:rsidR="00CB38EC">
        <w:rPr>
          <w:b/>
          <w:sz w:val="28"/>
        </w:rPr>
        <w:t>.</w:t>
      </w:r>
      <w:r w:rsidRPr="00CD10A9">
        <w:rPr>
          <w:b/>
          <w:sz w:val="28"/>
        </w:rPr>
        <w:t xml:space="preserve"> </w:t>
      </w:r>
    </w:p>
    <w:p w14:paraId="3AEFDE7B" w14:textId="07F2FCBC" w:rsidR="00416A63" w:rsidRPr="00CD10A9" w:rsidRDefault="00CB38EC" w:rsidP="00CB38EC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C</w:t>
      </w:r>
      <w:r w:rsidR="005E477B">
        <w:rPr>
          <w:b/>
          <w:sz w:val="28"/>
        </w:rPr>
        <w:t>ertains de s</w:t>
      </w:r>
      <w:r w:rsidR="00416A63" w:rsidRPr="00CD10A9">
        <w:rPr>
          <w:b/>
          <w:sz w:val="28"/>
        </w:rPr>
        <w:t>es agents</w:t>
      </w:r>
      <w:r>
        <w:rPr>
          <w:b/>
          <w:sz w:val="28"/>
        </w:rPr>
        <w:t>, notamment au Service du Patrimoine Naturel,</w:t>
      </w:r>
      <w:r w:rsidR="00416A63" w:rsidRPr="00CD10A9">
        <w:rPr>
          <w:b/>
          <w:sz w:val="28"/>
        </w:rPr>
        <w:t xml:space="preserve"> devront être transférés à l’Agenc</w:t>
      </w:r>
      <w:r>
        <w:rPr>
          <w:b/>
          <w:sz w:val="28"/>
        </w:rPr>
        <w:t>e Française pour la Biodiversité</w:t>
      </w:r>
      <w:r w:rsidR="001634B3">
        <w:rPr>
          <w:b/>
          <w:sz w:val="28"/>
        </w:rPr>
        <w:t xml:space="preserve">                                      </w:t>
      </w:r>
      <w:r w:rsidR="00416A63" w:rsidRPr="00CD10A9">
        <w:rPr>
          <w:b/>
          <w:sz w:val="28"/>
        </w:rPr>
        <w:t>avant le 1</w:t>
      </w:r>
      <w:r w:rsidR="00416A63" w:rsidRPr="00CD10A9">
        <w:rPr>
          <w:b/>
          <w:sz w:val="28"/>
          <w:vertAlign w:val="superscript"/>
        </w:rPr>
        <w:t>er</w:t>
      </w:r>
      <w:r w:rsidR="00416A63" w:rsidRPr="00CD10A9">
        <w:rPr>
          <w:b/>
          <w:sz w:val="28"/>
        </w:rPr>
        <w:t xml:space="preserve"> avril 2017.</w:t>
      </w:r>
    </w:p>
    <w:p w14:paraId="18D3E314" w14:textId="5907974E" w:rsidR="00416A63" w:rsidRPr="00CD10A9" w:rsidRDefault="00416A63" w:rsidP="005E23A7">
      <w:pPr>
        <w:jc w:val="both"/>
        <w:rPr>
          <w:b/>
          <w:sz w:val="28"/>
        </w:rPr>
      </w:pPr>
      <w:r w:rsidRPr="00CD10A9">
        <w:rPr>
          <w:b/>
          <w:sz w:val="28"/>
        </w:rPr>
        <w:t>Nous</w:t>
      </w:r>
      <w:r w:rsidR="005E477B">
        <w:rPr>
          <w:b/>
          <w:sz w:val="28"/>
        </w:rPr>
        <w:t xml:space="preserve"> exigeons</w:t>
      </w:r>
      <w:r w:rsidRPr="00CD10A9">
        <w:rPr>
          <w:b/>
          <w:sz w:val="28"/>
        </w:rPr>
        <w:t xml:space="preserve"> que le MNHN puisse bénéficier de ces mesures pour mener à bien </w:t>
      </w:r>
      <w:r w:rsidR="002323C8">
        <w:rPr>
          <w:b/>
          <w:sz w:val="28"/>
        </w:rPr>
        <w:t>la mission d’expertise</w:t>
      </w:r>
      <w:r w:rsidRPr="00CD10A9">
        <w:rPr>
          <w:b/>
          <w:sz w:val="28"/>
        </w:rPr>
        <w:t xml:space="preserve"> qu</w:t>
      </w:r>
      <w:r w:rsidR="002323C8">
        <w:rPr>
          <w:b/>
          <w:sz w:val="28"/>
        </w:rPr>
        <w:t xml:space="preserve">e le </w:t>
      </w:r>
      <w:r w:rsidR="005E477B">
        <w:rPr>
          <w:b/>
          <w:sz w:val="28"/>
        </w:rPr>
        <w:t>m</w:t>
      </w:r>
      <w:r w:rsidR="002323C8">
        <w:rPr>
          <w:b/>
          <w:sz w:val="28"/>
        </w:rPr>
        <w:t xml:space="preserve">inistère </w:t>
      </w:r>
      <w:r w:rsidRPr="00CD10A9">
        <w:rPr>
          <w:b/>
          <w:sz w:val="28"/>
        </w:rPr>
        <w:t xml:space="preserve">lui </w:t>
      </w:r>
      <w:r w:rsidR="002323C8">
        <w:rPr>
          <w:b/>
          <w:sz w:val="28"/>
        </w:rPr>
        <w:t>confie</w:t>
      </w:r>
      <w:r w:rsidR="005E477B">
        <w:rPr>
          <w:b/>
          <w:sz w:val="28"/>
        </w:rPr>
        <w:t>.</w:t>
      </w:r>
    </w:p>
    <w:p w14:paraId="13BB3FC6" w14:textId="13225624" w:rsidR="00416A63" w:rsidRDefault="005E477B" w:rsidP="005E477B">
      <w:pPr>
        <w:jc w:val="both"/>
      </w:pPr>
      <w:r>
        <w:rPr>
          <w:b/>
        </w:rPr>
        <w:t>P</w:t>
      </w:r>
      <w:r w:rsidR="00416A63" w:rsidRPr="005E477B">
        <w:rPr>
          <w:b/>
        </w:rPr>
        <w:t xml:space="preserve">our conserver une politique scientifique </w:t>
      </w:r>
      <w:r w:rsidR="007F4FAB" w:rsidRPr="005E477B">
        <w:rPr>
          <w:b/>
        </w:rPr>
        <w:t>non dépendante de l’AFB</w:t>
      </w:r>
      <w:r w:rsidR="00416A63" w:rsidRPr="00D277D6">
        <w:t xml:space="preserve">, </w:t>
      </w:r>
      <w:r w:rsidR="00416A63" w:rsidRPr="005E477B">
        <w:rPr>
          <w:b/>
        </w:rPr>
        <w:t>nous demandons le maintien du financement direct de notre ministère de tutelle</w:t>
      </w:r>
      <w:r w:rsidR="00416A63">
        <w:t>.</w:t>
      </w:r>
    </w:p>
    <w:p w14:paraId="118A49AD" w14:textId="71BFED69" w:rsidR="00416A63" w:rsidRDefault="005E477B" w:rsidP="005E477B">
      <w:pPr>
        <w:jc w:val="both"/>
      </w:pPr>
      <w:r>
        <w:rPr>
          <w:b/>
        </w:rPr>
        <w:t>P</w:t>
      </w:r>
      <w:r w:rsidR="00416A63" w:rsidRPr="005E477B">
        <w:rPr>
          <w:b/>
        </w:rPr>
        <w:t>our maîtriser la politique de recrutement de notre établissement,</w:t>
      </w:r>
      <w:r w:rsidR="00416A63">
        <w:t xml:space="preserve"> </w:t>
      </w:r>
      <w:r w:rsidR="00416A63" w:rsidRPr="005E477B">
        <w:rPr>
          <w:b/>
        </w:rPr>
        <w:t>nous demandons à bénéficier, au même titre que les autres établissements publics</w:t>
      </w:r>
      <w:r w:rsidR="00416A63">
        <w:t xml:space="preserve"> de l’environnement, d’un nombre de postes sous plafond d'emploi suffisant et du même cadre de gestion par modification du Décret n° 2016-1697.</w:t>
      </w:r>
    </w:p>
    <w:p w14:paraId="013934EA" w14:textId="62CB9A36" w:rsidR="00416A63" w:rsidRDefault="005E477B" w:rsidP="005E477B">
      <w:pPr>
        <w:jc w:val="both"/>
      </w:pPr>
      <w:r>
        <w:rPr>
          <w:b/>
        </w:rPr>
        <w:t>P</w:t>
      </w:r>
      <w:r w:rsidR="00416A63" w:rsidRPr="005E477B">
        <w:rPr>
          <w:b/>
        </w:rPr>
        <w:t>our garantir les intérêts des personnels de notre établissement</w:t>
      </w:r>
      <w:r w:rsidR="00416A63">
        <w:t xml:space="preserve">, </w:t>
      </w:r>
      <w:r w:rsidR="00416A63" w:rsidRPr="005E477B">
        <w:rPr>
          <w:b/>
        </w:rPr>
        <w:t>nous demandons que les agents</w:t>
      </w:r>
      <w:r w:rsidR="00416A63">
        <w:t xml:space="preserve"> du MNHN recrutés sur la convention avec le Ministère de l’Environnement, de l’Energie et de la Mer </w:t>
      </w:r>
      <w:r w:rsidR="00416A63" w:rsidRPr="005E477B">
        <w:rPr>
          <w:b/>
        </w:rPr>
        <w:t>puissent réellement choisir leur avenir en défendant leur droit à rester au Muséum</w:t>
      </w:r>
      <w:r w:rsidR="00416A63">
        <w:t>.</w:t>
      </w:r>
    </w:p>
    <w:p w14:paraId="3C9A04A1" w14:textId="77777777" w:rsidR="006F61A7" w:rsidRPr="006F61A7" w:rsidRDefault="00416A63" w:rsidP="006F61A7">
      <w:pPr>
        <w:jc w:val="center"/>
        <w:rPr>
          <w:b/>
          <w:sz w:val="28"/>
        </w:rPr>
      </w:pPr>
      <w:r w:rsidRPr="006F61A7">
        <w:rPr>
          <w:b/>
          <w:sz w:val="28"/>
        </w:rPr>
        <w:t xml:space="preserve">Ensemble mobilisons-nous </w:t>
      </w:r>
    </w:p>
    <w:p w14:paraId="2CB63135" w14:textId="6EA755EE" w:rsidR="002323C8" w:rsidRDefault="005E477B" w:rsidP="006F61A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p</w:t>
      </w:r>
      <w:r w:rsidR="002323C8" w:rsidRPr="006F61A7">
        <w:rPr>
          <w:b/>
          <w:sz w:val="28"/>
        </w:rPr>
        <w:t>our</w:t>
      </w:r>
      <w:proofErr w:type="gramEnd"/>
      <w:r w:rsidR="007F4FAB" w:rsidRPr="006F61A7">
        <w:rPr>
          <w:b/>
          <w:sz w:val="28"/>
        </w:rPr>
        <w:t xml:space="preserve"> </w:t>
      </w:r>
      <w:r w:rsidR="006F61A7" w:rsidRPr="006F61A7">
        <w:rPr>
          <w:b/>
          <w:sz w:val="28"/>
        </w:rPr>
        <w:t xml:space="preserve">défendre </w:t>
      </w:r>
      <w:r w:rsidR="002323C8">
        <w:rPr>
          <w:b/>
          <w:sz w:val="28"/>
        </w:rPr>
        <w:t xml:space="preserve">la mission d’expertise de </w:t>
      </w:r>
      <w:r w:rsidR="006F61A7" w:rsidRPr="006F61A7">
        <w:rPr>
          <w:b/>
          <w:sz w:val="28"/>
        </w:rPr>
        <w:t xml:space="preserve">notre établissement </w:t>
      </w:r>
    </w:p>
    <w:p w14:paraId="10B4338E" w14:textId="4DA856DA" w:rsidR="008F7D5D" w:rsidRPr="006F61A7" w:rsidRDefault="006F61A7" w:rsidP="006F61A7">
      <w:pPr>
        <w:jc w:val="center"/>
        <w:rPr>
          <w:b/>
          <w:sz w:val="28"/>
        </w:rPr>
      </w:pPr>
      <w:proofErr w:type="gramStart"/>
      <w:r w:rsidRPr="006F61A7">
        <w:rPr>
          <w:b/>
          <w:sz w:val="28"/>
        </w:rPr>
        <w:t>et</w:t>
      </w:r>
      <w:proofErr w:type="gramEnd"/>
      <w:r w:rsidRPr="006F61A7">
        <w:rPr>
          <w:b/>
          <w:sz w:val="28"/>
        </w:rPr>
        <w:t xml:space="preserve"> </w:t>
      </w:r>
      <w:r w:rsidR="002323C8">
        <w:rPr>
          <w:b/>
          <w:sz w:val="28"/>
        </w:rPr>
        <w:t xml:space="preserve">préserver </w:t>
      </w:r>
      <w:r w:rsidRPr="006F61A7">
        <w:rPr>
          <w:b/>
          <w:sz w:val="28"/>
        </w:rPr>
        <w:t>les emplois</w:t>
      </w:r>
      <w:r w:rsidR="002323C8">
        <w:rPr>
          <w:b/>
          <w:sz w:val="28"/>
        </w:rPr>
        <w:t xml:space="preserve"> associés</w:t>
      </w:r>
    </w:p>
    <w:p w14:paraId="4DCA7FAA" w14:textId="08FB6AE3" w:rsidR="00FF7C24" w:rsidRDefault="002323C8" w:rsidP="00B2205D">
      <w:pPr>
        <w:jc w:val="both"/>
        <w:rPr>
          <w:b/>
        </w:rPr>
      </w:pPr>
      <w:r>
        <w:rPr>
          <w:b/>
        </w:rPr>
        <w:t>Signataires</w:t>
      </w:r>
      <w:r w:rsidR="00FF7C24">
        <w:rPr>
          <w:b/>
        </w:rPr>
        <w:t xml:space="preserve"> : SNPTES, </w:t>
      </w:r>
      <w:r w:rsidR="00DE5DD0">
        <w:rPr>
          <w:b/>
        </w:rPr>
        <w:t xml:space="preserve">Syndicat </w:t>
      </w:r>
      <w:r w:rsidR="00FF7C24">
        <w:rPr>
          <w:b/>
        </w:rPr>
        <w:t>CGT</w:t>
      </w:r>
      <w:r w:rsidR="00DE5DD0">
        <w:rPr>
          <w:b/>
        </w:rPr>
        <w:t xml:space="preserve"> du Muséum</w:t>
      </w:r>
      <w:r>
        <w:rPr>
          <w:b/>
        </w:rPr>
        <w:t xml:space="preserve">, </w:t>
      </w:r>
      <w:r w:rsidR="00324A43">
        <w:rPr>
          <w:b/>
        </w:rPr>
        <w:t>UNSA Education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61A7" w:rsidRPr="006F61A7" w14:paraId="0A61DBAA" w14:textId="77777777" w:rsidTr="006F61A7">
        <w:tc>
          <w:tcPr>
            <w:tcW w:w="3020" w:type="dxa"/>
          </w:tcPr>
          <w:p w14:paraId="01A9A544" w14:textId="77777777" w:rsidR="006F61A7" w:rsidRPr="006F61A7" w:rsidRDefault="006F61A7" w:rsidP="006F61A7">
            <w:pPr>
              <w:jc w:val="center"/>
              <w:rPr>
                <w:b/>
              </w:rPr>
            </w:pPr>
            <w:r w:rsidRPr="006F61A7">
              <w:rPr>
                <w:b/>
              </w:rPr>
              <w:t>Nom Prénom</w:t>
            </w:r>
          </w:p>
        </w:tc>
        <w:tc>
          <w:tcPr>
            <w:tcW w:w="3021" w:type="dxa"/>
          </w:tcPr>
          <w:p w14:paraId="6435D926" w14:textId="77777777" w:rsidR="006F61A7" w:rsidRPr="006F61A7" w:rsidRDefault="006F61A7" w:rsidP="006F61A7">
            <w:pPr>
              <w:jc w:val="center"/>
              <w:rPr>
                <w:b/>
              </w:rPr>
            </w:pPr>
            <w:r w:rsidRPr="006F61A7">
              <w:rPr>
                <w:b/>
              </w:rPr>
              <w:t>Organisme/Unité</w:t>
            </w:r>
          </w:p>
        </w:tc>
        <w:tc>
          <w:tcPr>
            <w:tcW w:w="3021" w:type="dxa"/>
          </w:tcPr>
          <w:p w14:paraId="00D87089" w14:textId="77777777" w:rsidR="006F61A7" w:rsidRPr="006F61A7" w:rsidRDefault="006F61A7" w:rsidP="006F61A7">
            <w:pPr>
              <w:jc w:val="center"/>
              <w:rPr>
                <w:b/>
              </w:rPr>
            </w:pPr>
            <w:r w:rsidRPr="006F61A7">
              <w:rPr>
                <w:b/>
              </w:rPr>
              <w:t>Signature</w:t>
            </w:r>
          </w:p>
        </w:tc>
      </w:tr>
      <w:tr w:rsidR="006F61A7" w:rsidRPr="006F61A7" w14:paraId="11F5F465" w14:textId="77777777" w:rsidTr="006F61A7">
        <w:tc>
          <w:tcPr>
            <w:tcW w:w="3020" w:type="dxa"/>
          </w:tcPr>
          <w:p w14:paraId="2BD6A789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64E5F1DB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647C5C83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</w:tr>
      <w:tr w:rsidR="006F61A7" w:rsidRPr="006F61A7" w14:paraId="441EF720" w14:textId="77777777" w:rsidTr="006F61A7">
        <w:tc>
          <w:tcPr>
            <w:tcW w:w="3020" w:type="dxa"/>
          </w:tcPr>
          <w:p w14:paraId="29A50C57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BD734A8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A0BDCB5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</w:tr>
      <w:tr w:rsidR="006F61A7" w:rsidRPr="006F61A7" w14:paraId="404AB21F" w14:textId="77777777" w:rsidTr="006F61A7">
        <w:tc>
          <w:tcPr>
            <w:tcW w:w="3020" w:type="dxa"/>
          </w:tcPr>
          <w:p w14:paraId="79F5A401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FA1B4B8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99EE882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</w:tr>
      <w:tr w:rsidR="006F61A7" w:rsidRPr="006F61A7" w14:paraId="4F886E65" w14:textId="77777777" w:rsidTr="006F61A7">
        <w:tc>
          <w:tcPr>
            <w:tcW w:w="3020" w:type="dxa"/>
          </w:tcPr>
          <w:p w14:paraId="2B9CC757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8982A53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09C8433" w14:textId="77777777" w:rsidR="006F61A7" w:rsidRPr="006F61A7" w:rsidRDefault="006F61A7" w:rsidP="00231E21">
            <w:pPr>
              <w:jc w:val="both"/>
              <w:rPr>
                <w:b/>
              </w:rPr>
            </w:pPr>
          </w:p>
        </w:tc>
      </w:tr>
    </w:tbl>
    <w:p w14:paraId="216907F9" w14:textId="2433787C" w:rsidR="006F61A7" w:rsidRDefault="006F61A7" w:rsidP="006F61A7">
      <w:pPr>
        <w:jc w:val="center"/>
        <w:rPr>
          <w:b/>
        </w:rPr>
      </w:pPr>
      <w:r w:rsidRPr="00F95CD6">
        <w:rPr>
          <w:b/>
        </w:rPr>
        <w:t>Pétition</w:t>
      </w:r>
      <w:r>
        <w:t xml:space="preserve"> </w:t>
      </w:r>
      <w:r w:rsidRPr="001E6571">
        <w:rPr>
          <w:b/>
        </w:rPr>
        <w:t>pour le maintien de</w:t>
      </w:r>
      <w:r>
        <w:rPr>
          <w:b/>
        </w:rPr>
        <w:t xml:space="preserve"> la </w:t>
      </w:r>
      <w:r w:rsidRPr="00FF7C24">
        <w:rPr>
          <w:b/>
        </w:rPr>
        <w:t xml:space="preserve">mission d’expertise </w:t>
      </w:r>
      <w:r w:rsidR="004E61DA">
        <w:rPr>
          <w:b/>
        </w:rPr>
        <w:t>de la biodiversité</w:t>
      </w:r>
      <w:r w:rsidRPr="001E6571">
        <w:rPr>
          <w:b/>
        </w:rPr>
        <w:t xml:space="preserve"> </w:t>
      </w:r>
    </w:p>
    <w:p w14:paraId="5563A004" w14:textId="77777777" w:rsidR="006F61A7" w:rsidRDefault="006F61A7" w:rsidP="006F61A7">
      <w:pPr>
        <w:jc w:val="center"/>
      </w:pPr>
      <w:proofErr w:type="gramStart"/>
      <w:r w:rsidRPr="001E6571">
        <w:rPr>
          <w:b/>
        </w:rPr>
        <w:lastRenderedPageBreak/>
        <w:t>et</w:t>
      </w:r>
      <w:proofErr w:type="gramEnd"/>
      <w:r w:rsidRPr="001E6571">
        <w:rPr>
          <w:b/>
        </w:rPr>
        <w:t xml:space="preserve"> des emplois </w:t>
      </w:r>
      <w:r>
        <w:rPr>
          <w:b/>
        </w:rPr>
        <w:t xml:space="preserve">au sein </w:t>
      </w:r>
      <w:r w:rsidRPr="001E6571">
        <w:rPr>
          <w:b/>
        </w:rPr>
        <w:t>notre établissement</w:t>
      </w:r>
    </w:p>
    <w:p w14:paraId="5A6551A3" w14:textId="433B5D72" w:rsidR="007F4FAB" w:rsidRDefault="007F4FAB" w:rsidP="007F4FAB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61A7" w:rsidRPr="006F61A7" w14:paraId="35CD477B" w14:textId="77777777" w:rsidTr="001F2DD9">
        <w:tc>
          <w:tcPr>
            <w:tcW w:w="3020" w:type="dxa"/>
          </w:tcPr>
          <w:p w14:paraId="6434641F" w14:textId="77777777" w:rsidR="006F61A7" w:rsidRPr="006F61A7" w:rsidRDefault="006F61A7" w:rsidP="001F2DD9">
            <w:pPr>
              <w:jc w:val="center"/>
              <w:rPr>
                <w:b/>
              </w:rPr>
            </w:pPr>
            <w:r w:rsidRPr="006F61A7">
              <w:rPr>
                <w:b/>
              </w:rPr>
              <w:t>Nom Prénom</w:t>
            </w:r>
          </w:p>
        </w:tc>
        <w:tc>
          <w:tcPr>
            <w:tcW w:w="3021" w:type="dxa"/>
          </w:tcPr>
          <w:p w14:paraId="48F1F74A" w14:textId="77777777" w:rsidR="006F61A7" w:rsidRPr="006F61A7" w:rsidRDefault="006F61A7" w:rsidP="001F2DD9">
            <w:pPr>
              <w:jc w:val="center"/>
              <w:rPr>
                <w:b/>
              </w:rPr>
            </w:pPr>
            <w:r w:rsidRPr="006F61A7">
              <w:rPr>
                <w:b/>
              </w:rPr>
              <w:t>Organisme/Unité</w:t>
            </w:r>
          </w:p>
        </w:tc>
        <w:tc>
          <w:tcPr>
            <w:tcW w:w="3021" w:type="dxa"/>
          </w:tcPr>
          <w:p w14:paraId="05A8BFA8" w14:textId="77777777" w:rsidR="006F61A7" w:rsidRPr="006F61A7" w:rsidRDefault="006F61A7" w:rsidP="001F2DD9">
            <w:pPr>
              <w:jc w:val="center"/>
              <w:rPr>
                <w:b/>
              </w:rPr>
            </w:pPr>
            <w:r w:rsidRPr="006F61A7">
              <w:rPr>
                <w:b/>
              </w:rPr>
              <w:t>Signature</w:t>
            </w:r>
          </w:p>
        </w:tc>
      </w:tr>
      <w:tr w:rsidR="006F61A7" w:rsidRPr="006F61A7" w14:paraId="639E5063" w14:textId="77777777" w:rsidTr="001F2DD9">
        <w:tc>
          <w:tcPr>
            <w:tcW w:w="3020" w:type="dxa"/>
          </w:tcPr>
          <w:p w14:paraId="1F3BFD0C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B677426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2ADFB7E3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36857C78" w14:textId="77777777" w:rsidTr="001F2DD9">
        <w:tc>
          <w:tcPr>
            <w:tcW w:w="3020" w:type="dxa"/>
          </w:tcPr>
          <w:p w14:paraId="4B7EC666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98E0820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8DAA1FF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5AE9EC89" w14:textId="77777777" w:rsidTr="001F2DD9">
        <w:tc>
          <w:tcPr>
            <w:tcW w:w="3020" w:type="dxa"/>
          </w:tcPr>
          <w:p w14:paraId="3A04D05A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65B9CE7B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243330F5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4271EA0B" w14:textId="77777777" w:rsidTr="001F2DD9">
        <w:tc>
          <w:tcPr>
            <w:tcW w:w="3020" w:type="dxa"/>
          </w:tcPr>
          <w:p w14:paraId="5B243330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16CC961A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1A718DF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34AC4922" w14:textId="77777777" w:rsidTr="001F2DD9">
        <w:tc>
          <w:tcPr>
            <w:tcW w:w="3020" w:type="dxa"/>
          </w:tcPr>
          <w:p w14:paraId="272C8954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729D337B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13CCD8F7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566841A4" w14:textId="77777777" w:rsidTr="001F2DD9">
        <w:tc>
          <w:tcPr>
            <w:tcW w:w="3020" w:type="dxa"/>
          </w:tcPr>
          <w:p w14:paraId="507E692E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1C95DCA9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C3EF5CB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1BDC8428" w14:textId="77777777" w:rsidTr="001F2DD9">
        <w:tc>
          <w:tcPr>
            <w:tcW w:w="3020" w:type="dxa"/>
          </w:tcPr>
          <w:p w14:paraId="1827A2AE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3989FF0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13C92E7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0AA8253B" w14:textId="77777777" w:rsidTr="001F2DD9">
        <w:tc>
          <w:tcPr>
            <w:tcW w:w="3020" w:type="dxa"/>
          </w:tcPr>
          <w:p w14:paraId="34ED17C3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6B55482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7577A955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2BF366D6" w14:textId="77777777" w:rsidTr="001F2DD9">
        <w:tc>
          <w:tcPr>
            <w:tcW w:w="3020" w:type="dxa"/>
          </w:tcPr>
          <w:p w14:paraId="581E3A8B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1AB8C00A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CABF56F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0DE87CEB" w14:textId="77777777" w:rsidTr="001F2DD9">
        <w:tc>
          <w:tcPr>
            <w:tcW w:w="3020" w:type="dxa"/>
          </w:tcPr>
          <w:p w14:paraId="6C7EB02C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3398A82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61838740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3079E273" w14:textId="77777777" w:rsidTr="001F2DD9">
        <w:tc>
          <w:tcPr>
            <w:tcW w:w="3020" w:type="dxa"/>
          </w:tcPr>
          <w:p w14:paraId="04581F8A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3BE9A45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2311832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35CB5785" w14:textId="77777777" w:rsidTr="001F2DD9">
        <w:tc>
          <w:tcPr>
            <w:tcW w:w="3020" w:type="dxa"/>
          </w:tcPr>
          <w:p w14:paraId="697D4299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570C911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2DE50B7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6D82C8CB" w14:textId="77777777" w:rsidTr="001F2DD9">
        <w:tc>
          <w:tcPr>
            <w:tcW w:w="3020" w:type="dxa"/>
          </w:tcPr>
          <w:p w14:paraId="685E3B8C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21F4580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4B9F899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45E097B4" w14:textId="77777777" w:rsidTr="001F2DD9">
        <w:tc>
          <w:tcPr>
            <w:tcW w:w="3020" w:type="dxa"/>
          </w:tcPr>
          <w:p w14:paraId="0AD9BED8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E7B0BBB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17DE5AB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70638458" w14:textId="77777777" w:rsidTr="001F2DD9">
        <w:tc>
          <w:tcPr>
            <w:tcW w:w="3020" w:type="dxa"/>
          </w:tcPr>
          <w:p w14:paraId="53D0A5B3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671B7CC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3A4B293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6E3D1C60" w14:textId="77777777" w:rsidTr="001F2DD9">
        <w:tc>
          <w:tcPr>
            <w:tcW w:w="3020" w:type="dxa"/>
          </w:tcPr>
          <w:p w14:paraId="401E5C26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67C1FA6A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17B0A1D5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16E008BE" w14:textId="77777777" w:rsidTr="001F2DD9">
        <w:tc>
          <w:tcPr>
            <w:tcW w:w="3020" w:type="dxa"/>
          </w:tcPr>
          <w:p w14:paraId="43F976F7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455B74C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7765C914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0631F3BE" w14:textId="77777777" w:rsidTr="001F2DD9">
        <w:tc>
          <w:tcPr>
            <w:tcW w:w="3020" w:type="dxa"/>
          </w:tcPr>
          <w:p w14:paraId="73D430B2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2E5D1DC4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54BC0D8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336DB894" w14:textId="77777777" w:rsidTr="001F2DD9">
        <w:tc>
          <w:tcPr>
            <w:tcW w:w="3020" w:type="dxa"/>
          </w:tcPr>
          <w:p w14:paraId="4F147EAF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604CE8D9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18DAE8B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5852ED67" w14:textId="77777777" w:rsidTr="001F2DD9">
        <w:tc>
          <w:tcPr>
            <w:tcW w:w="3020" w:type="dxa"/>
          </w:tcPr>
          <w:p w14:paraId="19F78199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7338673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1EB9C8A4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738F8B50" w14:textId="77777777" w:rsidTr="001F2DD9">
        <w:tc>
          <w:tcPr>
            <w:tcW w:w="3020" w:type="dxa"/>
          </w:tcPr>
          <w:p w14:paraId="4125A483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C250935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13DF2B5F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  <w:tr w:rsidR="006F61A7" w:rsidRPr="006F61A7" w14:paraId="0FC2E494" w14:textId="77777777" w:rsidTr="001F2DD9">
        <w:tc>
          <w:tcPr>
            <w:tcW w:w="3020" w:type="dxa"/>
          </w:tcPr>
          <w:p w14:paraId="7AAD070E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AF4A303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761E9EE6" w14:textId="77777777" w:rsidR="006F61A7" w:rsidRPr="006F61A7" w:rsidRDefault="006F61A7" w:rsidP="001F2DD9">
            <w:pPr>
              <w:jc w:val="both"/>
              <w:rPr>
                <w:b/>
              </w:rPr>
            </w:pPr>
          </w:p>
        </w:tc>
      </w:tr>
    </w:tbl>
    <w:p w14:paraId="577CA78B" w14:textId="77777777" w:rsidR="006F61A7" w:rsidRDefault="006F61A7" w:rsidP="007F4FAB">
      <w:pPr>
        <w:jc w:val="center"/>
        <w:rPr>
          <w:b/>
        </w:rPr>
      </w:pPr>
    </w:p>
    <w:p w14:paraId="7BF9C489" w14:textId="77777777" w:rsidR="007F4FAB" w:rsidRDefault="007F4FAB" w:rsidP="007F4FAB">
      <w:pPr>
        <w:jc w:val="center"/>
        <w:rPr>
          <w:b/>
        </w:rPr>
      </w:pPr>
    </w:p>
    <w:p w14:paraId="37F5B24F" w14:textId="77777777" w:rsidR="007F4FAB" w:rsidRPr="001E6571" w:rsidRDefault="007F4FAB" w:rsidP="007F4FAB">
      <w:pPr>
        <w:jc w:val="center"/>
        <w:rPr>
          <w:b/>
        </w:rPr>
      </w:pPr>
    </w:p>
    <w:p w14:paraId="67C641F6" w14:textId="77777777" w:rsidR="00416A63" w:rsidRDefault="00416A63" w:rsidP="00B2205D">
      <w:pPr>
        <w:jc w:val="both"/>
      </w:pPr>
    </w:p>
    <w:sectPr w:rsidR="00416A63" w:rsidSect="004C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C3CB4"/>
    <w:multiLevelType w:val="hybridMultilevel"/>
    <w:tmpl w:val="F64687B2"/>
    <w:lvl w:ilvl="0" w:tplc="E69EEC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A3"/>
    <w:rsid w:val="000A6ECE"/>
    <w:rsid w:val="001562A4"/>
    <w:rsid w:val="001634B3"/>
    <w:rsid w:val="00194C05"/>
    <w:rsid w:val="001D4DF1"/>
    <w:rsid w:val="001E0BA3"/>
    <w:rsid w:val="001E6571"/>
    <w:rsid w:val="00200E5F"/>
    <w:rsid w:val="002323C8"/>
    <w:rsid w:val="002358D9"/>
    <w:rsid w:val="002D2FCA"/>
    <w:rsid w:val="002E0908"/>
    <w:rsid w:val="00324A43"/>
    <w:rsid w:val="0035368A"/>
    <w:rsid w:val="00416A63"/>
    <w:rsid w:val="004C5177"/>
    <w:rsid w:val="004E61DA"/>
    <w:rsid w:val="00510CA3"/>
    <w:rsid w:val="005E23A7"/>
    <w:rsid w:val="005E477B"/>
    <w:rsid w:val="006F61A7"/>
    <w:rsid w:val="007953D3"/>
    <w:rsid w:val="007F4FAB"/>
    <w:rsid w:val="008256CF"/>
    <w:rsid w:val="008A61CB"/>
    <w:rsid w:val="008B0EF9"/>
    <w:rsid w:val="008F7D5D"/>
    <w:rsid w:val="00932064"/>
    <w:rsid w:val="009901FD"/>
    <w:rsid w:val="009B1CD6"/>
    <w:rsid w:val="00A31B72"/>
    <w:rsid w:val="00AF0481"/>
    <w:rsid w:val="00B2205D"/>
    <w:rsid w:val="00C13576"/>
    <w:rsid w:val="00C56719"/>
    <w:rsid w:val="00CB38EC"/>
    <w:rsid w:val="00CD10A9"/>
    <w:rsid w:val="00CD3BAB"/>
    <w:rsid w:val="00D277D6"/>
    <w:rsid w:val="00DE5DD0"/>
    <w:rsid w:val="00EA399F"/>
    <w:rsid w:val="00F95CD6"/>
    <w:rsid w:val="00FA1A02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83283"/>
  <w15:docId w15:val="{7A740D5C-186A-4151-958C-77000B49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D5D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F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1CB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1E6571"/>
    <w:pPr>
      <w:ind w:left="720"/>
      <w:contextualSpacing/>
    </w:pPr>
  </w:style>
  <w:style w:type="paragraph" w:styleId="Rvision">
    <w:name w:val="Revision"/>
    <w:hidden/>
    <w:uiPriority w:val="99"/>
    <w:semiHidden/>
    <w:rsid w:val="008F7D5D"/>
    <w:rPr>
      <w:lang w:eastAsia="en-US"/>
    </w:rPr>
  </w:style>
  <w:style w:type="table" w:styleId="Grilledutableau">
    <w:name w:val="Table Grid"/>
    <w:basedOn w:val="TableauNormal"/>
    <w:uiPriority w:val="59"/>
    <w:rsid w:val="006F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MNHN s’implique depuis de très nombreuses années dans l'inventaire du patrimoine naturel et dans l’aide au politique public</vt:lpstr>
    </vt:vector>
  </TitlesOfParts>
  <Company>Muséum national d'Histoire naturelle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MNHN s’implique depuis de très nombreuses années dans l'inventaire du patrimoine naturel et dans l’aide au politique public</dc:title>
  <dc:creator>Patrice Pruvost</dc:creator>
  <cp:lastModifiedBy>mezouar</cp:lastModifiedBy>
  <cp:revision>2</cp:revision>
  <cp:lastPrinted>2016-12-19T11:16:00Z</cp:lastPrinted>
  <dcterms:created xsi:type="dcterms:W3CDTF">2017-01-18T14:55:00Z</dcterms:created>
  <dcterms:modified xsi:type="dcterms:W3CDTF">2017-01-18T14:55:00Z</dcterms:modified>
</cp:coreProperties>
</file>